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E45A6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ΑΝΑΚΟΙΝΩΣΗ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E45A6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Α.Μ. ΤΕΛΕΙΟΦΟΙΤΩΝ ΟΡΚΩΜΟΣΙΑΣ</w:t>
      </w:r>
    </w:p>
    <w:p w:rsidR="00AD19E3" w:rsidRPr="00E45A61" w:rsidRDefault="00AD19E3" w:rsidP="00AD19E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E45A61">
        <w:rPr>
          <w:rFonts w:eastAsia="Times New Roman" w:cstheme="minorHAnsi"/>
          <w:b/>
          <w:bCs/>
          <w:sz w:val="28"/>
          <w:szCs w:val="28"/>
          <w:lang w:eastAsia="el-GR"/>
        </w:rPr>
        <w:t>ΤΜΗΜΑΤΟΣ ΦΥΣΙΚΗΣ</w:t>
      </w:r>
    </w:p>
    <w:p w:rsidR="00AD19E3" w:rsidRPr="00E45A61" w:rsidRDefault="00AD19E3" w:rsidP="00AD19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AD19E3" w:rsidRPr="00E45A61" w:rsidRDefault="00AD19E3" w:rsidP="00AD42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45A61">
        <w:rPr>
          <w:rFonts w:eastAsia="Times New Roman" w:cstheme="minorHAnsi"/>
          <w:lang w:eastAsia="el-GR"/>
        </w:rPr>
        <w:t xml:space="preserve">Η τελετή ορκωμοσίας των τελειόφοιτων θα πραγματοποιηθεί </w:t>
      </w:r>
      <w:r w:rsidRPr="00E45A61">
        <w:rPr>
          <w:rFonts w:eastAsia="Times New Roman" w:cstheme="minorHAnsi"/>
          <w:b/>
          <w:bCs/>
          <w:lang w:eastAsia="el-GR"/>
        </w:rPr>
        <w:t xml:space="preserve">την Παρασκευή </w:t>
      </w:r>
      <w:bookmarkStart w:id="0" w:name="_Hlk194316904"/>
      <w:r w:rsidR="003D3B46" w:rsidRPr="00E45A61">
        <w:rPr>
          <w:rFonts w:eastAsia="Times New Roman" w:cstheme="minorHAnsi"/>
          <w:b/>
          <w:bCs/>
          <w:lang w:eastAsia="el-GR"/>
        </w:rPr>
        <w:t>28 ΝΟΕΜΒΡΙΟΥ</w:t>
      </w:r>
      <w:r w:rsidR="00E45A61" w:rsidRPr="00E45A61">
        <w:rPr>
          <w:rFonts w:eastAsia="Times New Roman" w:cstheme="minorHAnsi"/>
          <w:b/>
          <w:bCs/>
          <w:lang w:eastAsia="el-GR"/>
        </w:rPr>
        <w:t xml:space="preserve"> </w:t>
      </w:r>
      <w:r w:rsidRPr="00E45A61">
        <w:rPr>
          <w:rFonts w:eastAsia="Times New Roman" w:cstheme="minorHAnsi"/>
          <w:b/>
          <w:bCs/>
          <w:lang w:eastAsia="el-GR"/>
        </w:rPr>
        <w:t xml:space="preserve">2025 </w:t>
      </w:r>
      <w:bookmarkEnd w:id="0"/>
      <w:r w:rsidRPr="00E45A61">
        <w:rPr>
          <w:rFonts w:eastAsia="Times New Roman" w:cstheme="minorHAnsi"/>
          <w:bCs/>
          <w:lang w:eastAsia="el-GR"/>
        </w:rPr>
        <w:t xml:space="preserve">στο χώρο του Μεγάλου Αμφιθεάτρου της </w:t>
      </w:r>
      <w:r w:rsidR="00AD4232" w:rsidRPr="00E45A61">
        <w:rPr>
          <w:rFonts w:eastAsia="Times New Roman" w:cstheme="minorHAnsi"/>
          <w:bCs/>
          <w:lang w:eastAsia="el-GR"/>
        </w:rPr>
        <w:t>Π</w:t>
      </w:r>
      <w:r w:rsidRPr="00E45A61">
        <w:rPr>
          <w:rFonts w:eastAsia="Times New Roman" w:cstheme="minorHAnsi"/>
          <w:bCs/>
          <w:lang w:eastAsia="el-GR"/>
        </w:rPr>
        <w:t>ανεπιστημιούπολης Καβάλας,</w:t>
      </w:r>
      <w:r w:rsidRPr="00E45A61">
        <w:rPr>
          <w:rFonts w:eastAsia="Times New Roman" w:cstheme="minorHAnsi"/>
          <w:b/>
          <w:bCs/>
          <w:lang w:eastAsia="el-GR"/>
        </w:rPr>
        <w:t xml:space="preserve"> </w:t>
      </w:r>
      <w:r w:rsidRPr="00E45A61">
        <w:rPr>
          <w:rFonts w:eastAsia="Times New Roman" w:cstheme="minorHAnsi"/>
          <w:b/>
          <w:lang w:eastAsia="el-GR"/>
        </w:rPr>
        <w:t>με υποχρεωτική παρουσία των ορκιζόμενων</w:t>
      </w:r>
      <w:r w:rsidRPr="00E45A61">
        <w:rPr>
          <w:rFonts w:eastAsia="Times New Roman" w:cstheme="minorHAnsi"/>
          <w:lang w:eastAsia="el-GR"/>
        </w:rPr>
        <w:t xml:space="preserve">. </w:t>
      </w:r>
    </w:p>
    <w:p w:rsidR="00AD19E3" w:rsidRPr="00E45A61" w:rsidRDefault="00AD19E3" w:rsidP="00AD4232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45A61">
        <w:rPr>
          <w:rFonts w:eastAsia="Times New Roman" w:cstheme="minorHAnsi"/>
          <w:lang w:eastAsia="el-GR"/>
        </w:rPr>
        <w:t xml:space="preserve">Στην τελετή ορκωμοσίας δικαίωμα συμμετοχής (σύμφωνα με τις αιτήσεις που κατατέθηκαν στο οριζόμενο χρονικό διάστημα της ανακοίνωσης στις </w:t>
      </w:r>
      <w:r w:rsidR="00E45A61" w:rsidRPr="00E45A61">
        <w:rPr>
          <w:rFonts w:eastAsia="Times New Roman" w:cstheme="minorHAnsi"/>
          <w:lang w:eastAsia="el-GR"/>
        </w:rPr>
        <w:t>31-10</w:t>
      </w:r>
      <w:r w:rsidR="008C3EBF" w:rsidRPr="00E45A61">
        <w:rPr>
          <w:rFonts w:eastAsia="Times New Roman" w:cstheme="minorHAnsi"/>
          <w:lang w:eastAsia="el-GR"/>
        </w:rPr>
        <w:t>-2025</w:t>
      </w:r>
      <w:r w:rsidR="00AD4232" w:rsidRPr="00E45A61">
        <w:rPr>
          <w:rFonts w:eastAsia="Times New Roman" w:cstheme="minorHAnsi"/>
          <w:lang w:eastAsia="el-GR"/>
        </w:rPr>
        <w:t>)</w:t>
      </w:r>
      <w:r w:rsidRPr="00E45A61">
        <w:rPr>
          <w:rFonts w:eastAsia="Times New Roman" w:cstheme="minorHAnsi"/>
          <w:lang w:eastAsia="el-GR"/>
        </w:rPr>
        <w:t xml:space="preserve"> έχουν οι παρακάτω τελειόφοιτοι του Τμήματος Φυσικής, ως εξής:</w:t>
      </w:r>
    </w:p>
    <w:p w:rsidR="00AD19E3" w:rsidRPr="00903C96" w:rsidRDefault="00AD19E3" w:rsidP="00AD19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r w:rsidRPr="00903C96">
        <w:rPr>
          <w:rFonts w:ascii="Arial" w:eastAsia="Times New Roman" w:hAnsi="Arial" w:cs="Arial"/>
          <w:sz w:val="28"/>
          <w:szCs w:val="28"/>
          <w:lang w:eastAsia="el-GR"/>
        </w:rPr>
        <w:t xml:space="preserve">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0"/>
      </w:tblGrid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7022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7027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7058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7070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7110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7151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7152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7157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7181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7191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7204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7214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7229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7240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7248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7251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7282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7317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7333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7350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7368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7374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7387</w:t>
            </w:r>
          </w:p>
        </w:tc>
      </w:tr>
      <w:tr w:rsidR="00E45A61" w:rsidRPr="00E45A61" w:rsidTr="00E45A61">
        <w:trPr>
          <w:trHeight w:val="315"/>
        </w:trPr>
        <w:tc>
          <w:tcPr>
            <w:tcW w:w="1060" w:type="dxa"/>
            <w:noWrap/>
            <w:hideMark/>
          </w:tcPr>
          <w:p w:rsidR="00E45A61" w:rsidRPr="00E45A61" w:rsidRDefault="00E45A61" w:rsidP="00E45A61">
            <w:pPr>
              <w:rPr>
                <w:rFonts w:eastAsia="Times New Roman" w:cstheme="minorHAnsi"/>
                <w:lang w:eastAsia="el-GR"/>
              </w:rPr>
            </w:pPr>
            <w:r w:rsidRPr="00E45A61">
              <w:rPr>
                <w:rFonts w:eastAsia="Times New Roman" w:cstheme="minorHAnsi"/>
                <w:lang w:eastAsia="el-GR"/>
              </w:rPr>
              <w:t>7394</w:t>
            </w:r>
          </w:p>
        </w:tc>
      </w:tr>
    </w:tbl>
    <w:p w:rsidR="00AD4232" w:rsidRPr="00AD4232" w:rsidRDefault="00AD4232" w:rsidP="00AD4232">
      <w:pPr>
        <w:spacing w:after="0" w:line="240" w:lineRule="auto"/>
        <w:rPr>
          <w:rFonts w:eastAsia="Times New Roman" w:cstheme="minorHAnsi"/>
          <w:sz w:val="28"/>
          <w:szCs w:val="28"/>
          <w:lang w:eastAsia="el-GR"/>
        </w:rPr>
      </w:pPr>
    </w:p>
    <w:p w:rsidR="00E45A61" w:rsidRDefault="00E45A61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l-GR"/>
        </w:rPr>
      </w:pPr>
      <w:bookmarkStart w:id="1" w:name="_GoBack"/>
      <w:r w:rsidRPr="00E45A61">
        <w:rPr>
          <w:rFonts w:eastAsia="Times New Roman" w:cstheme="minorHAnsi"/>
          <w:b/>
          <w:color w:val="000000"/>
          <w:sz w:val="28"/>
          <w:szCs w:val="28"/>
          <w:lang w:eastAsia="el-GR"/>
        </w:rPr>
        <w:lastRenderedPageBreak/>
        <w:t xml:space="preserve">ΕΠΙΣΗΜΑΝΣΕΙΣ: </w:t>
      </w:r>
    </w:p>
    <w:bookmarkEnd w:id="1"/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color w:val="000000"/>
          <w:lang w:eastAsia="el-GR"/>
        </w:rPr>
        <w:t xml:space="preserve">α) Στο αμφιθέατρο τελετών θα υπάρχουν μόνο καθήμενοι, οι οποίοι θα καταλάβουν τις θέσεις που θα υποδειχθούν από το προσωπικό. Δεν επιτρέπεται η μετακίνηση των παρισταμένων καθ’ όλη τη διάρκεια της τελετής. 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color w:val="000000"/>
          <w:lang w:eastAsia="el-GR"/>
        </w:rPr>
        <w:t xml:space="preserve">β) Οι τελετές θα έχουν περιορισμένη επαγγελματική φωτογραφική κάλυψη. 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color w:val="000000"/>
          <w:lang w:eastAsia="el-GR"/>
        </w:rPr>
        <w:t xml:space="preserve">γ) Απαγορεύεται αυστηρά η χρήση αντικειμένων που προκαλούν υλική ή ηχητική ρύπανση. </w:t>
      </w:r>
    </w:p>
    <w:p w:rsidR="00E45A61" w:rsidRPr="00E45A61" w:rsidRDefault="00E45A61" w:rsidP="00E45A61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45A61">
        <w:rPr>
          <w:rFonts w:cstheme="minorHAnsi"/>
        </w:rPr>
        <w:t>Ως</w:t>
      </w:r>
      <w:r w:rsidRPr="00E45A61">
        <w:rPr>
          <w:rFonts w:cstheme="minorHAnsi"/>
          <w:b/>
          <w:bCs/>
        </w:rPr>
        <w:t xml:space="preserve"> μέτρο προστασίας του περιβάλλοντος</w:t>
      </w:r>
      <w:r w:rsidRPr="00E45A61">
        <w:rPr>
          <w:rFonts w:cstheme="minorHAnsi"/>
        </w:rPr>
        <w:t xml:space="preserve">, </w:t>
      </w:r>
      <w:r w:rsidRPr="00E45A61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45A61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:rsidR="00E45A61" w:rsidRPr="00E45A61" w:rsidRDefault="00E45A61" w:rsidP="00E45A61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:rsidR="00E45A61" w:rsidRPr="00E45A61" w:rsidRDefault="00E45A61" w:rsidP="00E45A61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45A61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:rsidR="00E45A61" w:rsidRPr="00E45A61" w:rsidRDefault="00E45A61" w:rsidP="00E45A6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45A61">
        <w:rPr>
          <w:rFonts w:cstheme="minorHAnsi"/>
          <w:b/>
          <w:bCs/>
        </w:rPr>
        <w:t>Ενημερώστε φίλους και συγγενείς</w:t>
      </w:r>
      <w:r w:rsidRPr="00E45A61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:rsidR="00E45A61" w:rsidRPr="00E45A61" w:rsidRDefault="00E45A61" w:rsidP="00E45A6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45A61">
        <w:rPr>
          <w:rFonts w:cstheme="minorHAnsi"/>
          <w:b/>
          <w:bCs/>
        </w:rPr>
        <w:t>Σεβαστείτε τους χώρους του Ιδρύματος</w:t>
      </w:r>
      <w:r w:rsidRPr="00E45A61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:rsidR="00E45A61" w:rsidRPr="00E45A61" w:rsidRDefault="00E45A61" w:rsidP="00E45A6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45A61">
        <w:rPr>
          <w:rFonts w:cstheme="minorHAnsi"/>
          <w:b/>
          <w:bCs/>
        </w:rPr>
        <w:t>Γιορτάστε με τρόπο δημιουργικό, οικολογικό και υπεύθυνο.</w:t>
      </w:r>
      <w:r w:rsidRPr="00E45A61">
        <w:rPr>
          <w:rFonts w:cstheme="minorHAnsi"/>
        </w:rPr>
        <w:t xml:space="preserve"> Η χαρά της ορκωμοσίας είναι μεγάλη και δεν χρειάζεται να συνοδεύεται από σκουπίδια – μπορεί να είναι εξίσου δυνατή και εντυπωσιακή με ένα δυνατό χειροκρότημα, μια αγκαλιά και πολλές φωτογραφίες.</w:t>
      </w:r>
    </w:p>
    <w:p w:rsidR="00E45A61" w:rsidRPr="00E45A61" w:rsidRDefault="00E45A61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color w:val="000000"/>
          <w:lang w:eastAsia="el-GR"/>
        </w:rPr>
        <w:t xml:space="preserve">δ) 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 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lang w:eastAsia="el-GR"/>
        </w:rPr>
      </w:pPr>
      <w:r w:rsidRPr="00E45A61">
        <w:rPr>
          <w:rFonts w:eastAsia="Times New Roman" w:cstheme="minorHAnsi"/>
          <w:b/>
          <w:color w:val="000000"/>
          <w:lang w:eastAsia="el-GR"/>
        </w:rPr>
        <w:t xml:space="preserve">ε) Όσοι δεν παραβρεθούν στην ορκωμοσία στις </w:t>
      </w:r>
      <w:r w:rsidR="00E45A61" w:rsidRPr="00E45A61">
        <w:rPr>
          <w:rFonts w:eastAsia="Times New Roman" w:cstheme="minorHAnsi"/>
          <w:b/>
          <w:bCs/>
          <w:lang w:eastAsia="el-GR"/>
        </w:rPr>
        <w:t>28 Νοεμβρίου</w:t>
      </w:r>
      <w:r w:rsidRPr="00E45A61">
        <w:rPr>
          <w:rFonts w:eastAsia="Times New Roman" w:cstheme="minorHAnsi"/>
          <w:b/>
          <w:bCs/>
          <w:lang w:eastAsia="el-GR"/>
        </w:rPr>
        <w:t xml:space="preserve"> 2025</w:t>
      </w:r>
      <w:r w:rsidRPr="00E45A61">
        <w:rPr>
          <w:rFonts w:eastAsia="Times New Roman" w:cstheme="minorHAnsi"/>
          <w:b/>
          <w:color w:val="000000"/>
          <w:lang w:eastAsia="el-GR"/>
        </w:rPr>
        <w:t>, ακόμη και αν συμπεριλαμβάνονται στον ανωτέρω πίνακα, θα έχουν το δικαίωμα να ορκισθούν σε επόμενη προγραμματισμένη ορκωμοσία</w:t>
      </w:r>
      <w:r w:rsidR="00F95FFC" w:rsidRPr="00E45A61">
        <w:rPr>
          <w:rFonts w:eastAsia="Times New Roman" w:cstheme="minorHAnsi"/>
          <w:b/>
          <w:color w:val="000000"/>
          <w:lang w:eastAsia="el-GR"/>
        </w:rPr>
        <w:t xml:space="preserve"> και τότε θα παραλάβουν τα πιστοποιητικά αποφοίτησής τους.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b/>
          <w:bCs/>
          <w:color w:val="000000"/>
          <w:lang w:eastAsia="el-GR"/>
        </w:rPr>
        <w:t xml:space="preserve">Μετά το πέρας της ορκωμοσίας </w:t>
      </w:r>
      <w:r w:rsidRPr="00E45A61">
        <w:rPr>
          <w:rFonts w:eastAsia="Times New Roman" w:cstheme="minorHAnsi"/>
          <w:color w:val="000000"/>
          <w:lang w:eastAsia="el-GR"/>
        </w:rPr>
        <w:t xml:space="preserve">θα ακολουθήσει ανακοίνωση στην ιστοσελίδα του Τμήματος </w:t>
      </w:r>
      <w:r w:rsidRPr="00E45A61">
        <w:rPr>
          <w:rFonts w:eastAsia="Times New Roman" w:cstheme="minorHAnsi"/>
          <w:b/>
          <w:color w:val="000000"/>
          <w:lang w:eastAsia="el-GR"/>
        </w:rPr>
        <w:t>για την ηλεκτρονική παραλαβή</w:t>
      </w:r>
      <w:r w:rsidRPr="00E45A61">
        <w:rPr>
          <w:rFonts w:eastAsia="Times New Roman" w:cstheme="minorHAnsi"/>
          <w:color w:val="000000"/>
          <w:lang w:eastAsia="el-GR"/>
        </w:rPr>
        <w:t xml:space="preserve"> από τη σελίδα </w:t>
      </w:r>
      <w:r w:rsidRPr="00E45A61">
        <w:rPr>
          <w:rFonts w:eastAsia="Times New Roman" w:cstheme="minorHAnsi"/>
          <w:b/>
          <w:color w:val="000000"/>
          <w:lang w:eastAsia="el-GR"/>
        </w:rPr>
        <w:t>https://students.duth.gr των ψηφιακά υπογεγραμμένων πιστοποιητικών</w:t>
      </w:r>
      <w:r w:rsidRPr="00E45A61">
        <w:rPr>
          <w:rFonts w:eastAsia="Times New Roman" w:cstheme="minorHAnsi"/>
          <w:color w:val="000000"/>
          <w:lang w:eastAsia="el-GR"/>
        </w:rPr>
        <w:t>, όλων των αποφοίτων που έχουν παραβρεθεί στην τελετή ορκωμοσίας.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45A61">
        <w:rPr>
          <w:rFonts w:eastAsia="Times New Roman" w:cstheme="minorHAnsi"/>
          <w:color w:val="000000"/>
          <w:lang w:eastAsia="el-GR"/>
        </w:rPr>
        <w:t>Αναλυτικές οδηγίες σχετικά με τη διαδικασία θα αναρτηθούν σε επόμενες ανακοινώσεις.</w:t>
      </w:r>
    </w:p>
    <w:p w:rsidR="00AD19E3" w:rsidRPr="00E45A61" w:rsidRDefault="00AD19E3" w:rsidP="00AD19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:rsidR="00AD19E3" w:rsidRPr="00E45A61" w:rsidRDefault="00AD19E3" w:rsidP="00AD19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AD19E3" w:rsidRPr="00E45A61" w:rsidRDefault="00AD19E3" w:rsidP="00AD19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AD19E3" w:rsidRPr="00E45A61" w:rsidRDefault="00AD19E3" w:rsidP="00AD19E3">
      <w:pPr>
        <w:spacing w:after="0" w:line="240" w:lineRule="auto"/>
        <w:rPr>
          <w:rFonts w:eastAsia="Times New Roman" w:cstheme="minorHAnsi"/>
          <w:lang w:eastAsia="el-GR"/>
        </w:rPr>
      </w:pPr>
      <w:r w:rsidRPr="00E45A61">
        <w:rPr>
          <w:rFonts w:ascii="Times New Roman" w:eastAsia="Times New Roman" w:hAnsi="Times New Roman" w:cs="Times New Roman"/>
          <w:lang w:eastAsia="el-GR"/>
        </w:rPr>
        <w:t xml:space="preserve">     </w:t>
      </w:r>
      <w:r w:rsidRPr="00E45A61">
        <w:rPr>
          <w:rFonts w:ascii="Times New Roman" w:eastAsia="Times New Roman" w:hAnsi="Times New Roman" w:cs="Times New Roman"/>
          <w:lang w:eastAsia="el-GR"/>
        </w:rPr>
        <w:tab/>
      </w:r>
      <w:r w:rsidRPr="00E45A61">
        <w:rPr>
          <w:rFonts w:ascii="Times New Roman" w:eastAsia="Times New Roman" w:hAnsi="Times New Roman" w:cs="Times New Roman"/>
          <w:lang w:eastAsia="el-GR"/>
        </w:rPr>
        <w:tab/>
      </w:r>
      <w:r w:rsidRPr="00E45A61">
        <w:rPr>
          <w:rFonts w:ascii="Times New Roman" w:eastAsia="Times New Roman" w:hAnsi="Times New Roman" w:cs="Times New Roman"/>
          <w:lang w:eastAsia="el-GR"/>
        </w:rPr>
        <w:tab/>
      </w:r>
      <w:r w:rsidRPr="00E45A61">
        <w:rPr>
          <w:rFonts w:ascii="Times New Roman" w:eastAsia="Times New Roman" w:hAnsi="Times New Roman" w:cs="Times New Roman"/>
          <w:lang w:eastAsia="el-GR"/>
        </w:rPr>
        <w:tab/>
      </w:r>
      <w:r w:rsidRPr="00E45A61">
        <w:rPr>
          <w:rFonts w:eastAsia="Times New Roman" w:cstheme="minorHAnsi"/>
          <w:lang w:eastAsia="el-GR"/>
        </w:rPr>
        <w:t>Από τη Γραμματεία του Τμήματος Φυσικής</w:t>
      </w:r>
    </w:p>
    <w:p w:rsidR="00AD19E3" w:rsidRDefault="00AD19E3" w:rsidP="00AD19E3">
      <w:pPr>
        <w:ind w:left="-284"/>
        <w:rPr>
          <w:b/>
        </w:rPr>
      </w:pPr>
    </w:p>
    <w:p w:rsidR="00E45A61" w:rsidRDefault="00E45A61" w:rsidP="00AD19E3">
      <w:pPr>
        <w:ind w:left="-284"/>
        <w:rPr>
          <w:b/>
        </w:rPr>
      </w:pPr>
    </w:p>
    <w:p w:rsidR="00AD19E3" w:rsidRPr="008177D3" w:rsidRDefault="00AD19E3" w:rsidP="00AD19E3">
      <w:pPr>
        <w:tabs>
          <w:tab w:val="left" w:pos="3090"/>
        </w:tabs>
        <w:ind w:left="-284"/>
        <w:rPr>
          <w:b/>
        </w:rPr>
      </w:pPr>
      <w:r>
        <w:rPr>
          <w:b/>
        </w:rPr>
        <w:tab/>
      </w:r>
    </w:p>
    <w:p w:rsidR="00791C82" w:rsidRPr="008177D3" w:rsidRDefault="00791C82" w:rsidP="00E45A61">
      <w:pPr>
        <w:ind w:left="-284"/>
        <w:rPr>
          <w:b/>
        </w:rPr>
      </w:pPr>
    </w:p>
    <w:sectPr w:rsidR="00791C82" w:rsidRPr="008177D3" w:rsidSect="00522565">
      <w:headerReference w:type="first" r:id="rId8"/>
      <w:footerReference w:type="first" r:id="rId9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BB" w:rsidRDefault="00C320BB" w:rsidP="008177D3">
      <w:pPr>
        <w:spacing w:after="0" w:line="240" w:lineRule="auto"/>
      </w:pPr>
      <w:r>
        <w:separator/>
      </w:r>
    </w:p>
  </w:endnote>
  <w:endnote w:type="continuationSeparator" w:id="0">
    <w:p w:rsidR="00C320BB" w:rsidRDefault="00C320BB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-472440</wp:posOffset>
              </wp:positionH>
              <wp:positionV relativeFrom="paragraph">
                <wp:posOffset>113030</wp:posOffset>
              </wp:positionV>
              <wp:extent cx="1975449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5449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23F49" id="Ορθογώνιο 4" o:spid="_x0000_s1026" style="position:absolute;margin-left:-37.2pt;margin-top:8.9pt;width:155.5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" fillcolor="#2fbaf9" stroked="f" strokeweight="1pt"/>
          </w:pict>
        </mc:Fallback>
      </mc:AlternateContent>
    </w:r>
  </w:p>
  <w:p w:rsidR="008177D3" w:rsidRPr="009C709A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BB" w:rsidRDefault="00C320BB" w:rsidP="008177D3">
      <w:pPr>
        <w:spacing w:after="0" w:line="240" w:lineRule="auto"/>
      </w:pPr>
      <w:r>
        <w:separator/>
      </w:r>
    </w:p>
  </w:footnote>
  <w:footnote w:type="continuationSeparator" w:id="0">
    <w:p w:rsidR="00C320BB" w:rsidRDefault="00C320BB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3D3B46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7C69E2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700C1B7" wp14:editId="53147381">
                <wp:simplePos x="0" y="0"/>
                <wp:positionH relativeFrom="column">
                  <wp:posOffset>91440</wp:posOffset>
                </wp:positionH>
                <wp:positionV relativeFrom="paragraph">
                  <wp:posOffset>150495</wp:posOffset>
                </wp:positionV>
                <wp:extent cx="1263430" cy="1136303"/>
                <wp:effectExtent l="0" t="0" r="0" b="6985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2037DC" w:rsidRDefault="00E67B27" w:rsidP="000F623D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eastAsia="el-GR"/>
            </w:rPr>
          </w:pPr>
          <w:r w:rsidRPr="00E67B27">
            <w:rPr>
              <w:rFonts w:eastAsia="Times New Roman" w:cstheme="minorHAnsi"/>
              <w:b/>
              <w:sz w:val="18"/>
              <w:szCs w:val="24"/>
              <w:lang w:eastAsia="el-GR"/>
            </w:rPr>
            <w:t xml:space="preserve">ΣΧΟΛΗ ΘΕΤΙΚΩΝ ΕΠΙΣΤΗΜΩΝ </w:t>
          </w:r>
        </w:p>
        <w:p w:rsidR="008214DB" w:rsidRDefault="008214DB" w:rsidP="00262F3F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eastAsia="el-GR"/>
            </w:rPr>
            <w:t xml:space="preserve">Τμήμα Φυσικής  </w:t>
          </w:r>
        </w:p>
        <w:p w:rsidR="002037DC" w:rsidRDefault="002037DC" w:rsidP="00262F3F">
          <w:pPr>
            <w:spacing w:after="0" w:line="240" w:lineRule="auto"/>
            <w:rPr>
              <w:rFonts w:eastAsia="Times New Roman" w:cstheme="minorHAnsi"/>
              <w:sz w:val="18"/>
              <w:szCs w:val="24"/>
              <w:lang w:eastAsia="el-GR"/>
            </w:rPr>
          </w:pP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>Άγιος Λουκάς, Πανεπιστημιούπολη, 65404 Καβάλα</w:t>
          </w:r>
        </w:p>
        <w:p w:rsidR="00642A92" w:rsidRPr="002037DC" w:rsidRDefault="00262F3F" w:rsidP="00262F3F">
          <w:pPr>
            <w:spacing w:after="0" w:line="240" w:lineRule="auto"/>
            <w:rPr>
              <w:rFonts w:eastAsia="Times New Roman" w:cstheme="minorHAnsi"/>
              <w:sz w:val="10"/>
              <w:szCs w:val="24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BDFC54" id="Ορθογώνιο 6" o:spid="_x0000_s1026" style="position:absolute;margin-left:.6pt;margin-top:2.3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  </w:pict>
              </mc:Fallback>
            </mc:AlternateContent>
          </w: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 xml:space="preserve"> </w:t>
          </w:r>
        </w:p>
        <w:p w:rsidR="007C69E2" w:rsidRPr="00097523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097523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7C69E2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C709A" w:rsidRPr="00A8047E" w:rsidRDefault="009C709A" w:rsidP="00E44601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val="en-US" w:eastAsia="el-GR"/>
            </w:rPr>
          </w:pPr>
          <w:r w:rsidRPr="00A8047E">
            <w:rPr>
              <w:rFonts w:eastAsia="Times New Roman" w:cstheme="minorHAnsi"/>
              <w:b/>
              <w:sz w:val="18"/>
              <w:szCs w:val="18"/>
              <w:lang w:val="en-US" w:eastAsia="el-GR"/>
            </w:rPr>
            <w:t>SCHOOL OF SCIENCES</w:t>
          </w:r>
        </w:p>
        <w:p w:rsidR="008214DB" w:rsidRDefault="008214DB" w:rsidP="00E44601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val="en-US"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val="en-US" w:eastAsia="el-GR"/>
            </w:rPr>
            <w:t xml:space="preserve">Department of Physics  </w:t>
          </w:r>
        </w:p>
        <w:p w:rsidR="008177D3" w:rsidRPr="00262F3F" w:rsidRDefault="002037DC" w:rsidP="00E44601">
          <w:pPr>
            <w:spacing w:after="0" w:line="240" w:lineRule="auto"/>
            <w:rPr>
              <w:rFonts w:cstheme="minorHAnsi"/>
              <w:b/>
              <w:lang w:val="en-US"/>
            </w:rPr>
          </w:pP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Agios Loukas, </w:t>
          </w:r>
          <w:r w:rsidR="000F623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>GR 65404 Kavala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271E0"/>
    <w:rsid w:val="00044DF8"/>
    <w:rsid w:val="00044E55"/>
    <w:rsid w:val="00051123"/>
    <w:rsid w:val="000820D5"/>
    <w:rsid w:val="000F623D"/>
    <w:rsid w:val="00143DA8"/>
    <w:rsid w:val="0015296C"/>
    <w:rsid w:val="001606AC"/>
    <w:rsid w:val="001B01CC"/>
    <w:rsid w:val="001C27C7"/>
    <w:rsid w:val="001D3472"/>
    <w:rsid w:val="001F52F6"/>
    <w:rsid w:val="002037DC"/>
    <w:rsid w:val="00262F3F"/>
    <w:rsid w:val="002B1B84"/>
    <w:rsid w:val="002E4E46"/>
    <w:rsid w:val="003062FF"/>
    <w:rsid w:val="00392296"/>
    <w:rsid w:val="003D3B46"/>
    <w:rsid w:val="004F276A"/>
    <w:rsid w:val="00522565"/>
    <w:rsid w:val="005E3F45"/>
    <w:rsid w:val="0062221E"/>
    <w:rsid w:val="006274C2"/>
    <w:rsid w:val="00642A92"/>
    <w:rsid w:val="00695AEE"/>
    <w:rsid w:val="006B21A7"/>
    <w:rsid w:val="007419B1"/>
    <w:rsid w:val="007435DA"/>
    <w:rsid w:val="00780A60"/>
    <w:rsid w:val="00783A58"/>
    <w:rsid w:val="00791C82"/>
    <w:rsid w:val="007C69E2"/>
    <w:rsid w:val="00812E5B"/>
    <w:rsid w:val="008177D3"/>
    <w:rsid w:val="008214DB"/>
    <w:rsid w:val="008C3EBF"/>
    <w:rsid w:val="008E7E8D"/>
    <w:rsid w:val="009749E9"/>
    <w:rsid w:val="009A125E"/>
    <w:rsid w:val="009A1D0A"/>
    <w:rsid w:val="009C709A"/>
    <w:rsid w:val="009D0D8E"/>
    <w:rsid w:val="00A33EC8"/>
    <w:rsid w:val="00A8047E"/>
    <w:rsid w:val="00AD19E3"/>
    <w:rsid w:val="00AD4232"/>
    <w:rsid w:val="00B26E06"/>
    <w:rsid w:val="00BF4536"/>
    <w:rsid w:val="00C320BB"/>
    <w:rsid w:val="00C83446"/>
    <w:rsid w:val="00C86E01"/>
    <w:rsid w:val="00D33116"/>
    <w:rsid w:val="00D42107"/>
    <w:rsid w:val="00D516CD"/>
    <w:rsid w:val="00DB724E"/>
    <w:rsid w:val="00E21E04"/>
    <w:rsid w:val="00E44601"/>
    <w:rsid w:val="00E45A61"/>
    <w:rsid w:val="00E67B27"/>
    <w:rsid w:val="00EB3720"/>
    <w:rsid w:val="00EB60E9"/>
    <w:rsid w:val="00F544E1"/>
    <w:rsid w:val="00F83D02"/>
    <w:rsid w:val="00F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71320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4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2764-ED96-4425-A951-A9451B09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Βηθλεέμ Αναγνωστάκη</cp:lastModifiedBy>
  <cp:revision>3</cp:revision>
  <dcterms:created xsi:type="dcterms:W3CDTF">2025-11-18T12:40:00Z</dcterms:created>
  <dcterms:modified xsi:type="dcterms:W3CDTF">2025-11-18T12:48:00Z</dcterms:modified>
</cp:coreProperties>
</file>