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7500" w14:textId="55C16582" w:rsidR="009F4351" w:rsidRPr="009F4351" w:rsidRDefault="009F4351" w:rsidP="009F4351">
      <w:pPr>
        <w:spacing w:after="100" w:afterAutospacing="1" w:line="240" w:lineRule="auto"/>
        <w:ind w:left="75"/>
        <w:jc w:val="center"/>
        <w:outlineLvl w:val="0"/>
        <w:rPr>
          <w:rFonts w:ascii="GFS Didot" w:eastAsia="Times New Roman" w:hAnsi="GFS Didot" w:cs="Times New Roman"/>
          <w:b/>
          <w:bCs/>
          <w:color w:val="B8A347"/>
          <w:kern w:val="36"/>
          <w:sz w:val="48"/>
          <w:szCs w:val="48"/>
          <w:lang w:eastAsia="el-GR"/>
        </w:rPr>
      </w:pP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8"/>
          <w:szCs w:val="48"/>
          <w:lang w:eastAsia="el-GR"/>
        </w:rPr>
        <w:t xml:space="preserve">ΔΗΛΩΣΕΙΣ ΜΑΘΗΜΑΤΩΝ </w:t>
      </w:r>
      <w:r w:rsidR="00BD2AC6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ΕΑΡΙΝΟΥ</w:t>
      </w: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 xml:space="preserve"> ΕΞΑΜΗΝΟΥ 202</w:t>
      </w:r>
      <w:r w:rsidR="006D6464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3</w:t>
      </w: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-202</w:t>
      </w:r>
      <w:r w:rsidR="006D6464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4</w:t>
      </w:r>
    </w:p>
    <w:p w14:paraId="0F752C9D" w14:textId="77777777" w:rsidR="009F4351" w:rsidRPr="004B1DD2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Οι δηλώσεις μαθημάτων θα γίνουν µόνο ηλεκτρονικά µέσω του νέου συστήματος </w:t>
      </w:r>
      <w:proofErr w:type="spellStart"/>
      <w:r w:rsidRPr="004B1DD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l-GR"/>
        </w:rPr>
        <w:t>Unitron</w:t>
      </w:r>
      <w:proofErr w:type="spellEnd"/>
      <w:r w:rsidRPr="004B1DD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l-GR"/>
        </w:rPr>
        <w:t> </w:t>
      </w:r>
      <w:hyperlink r:id="rId5" w:history="1">
        <w:r w:rsidRPr="004B1DD2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el-GR"/>
          </w:rPr>
          <w:t>https://uniportal.ihu.gr/</w:t>
        </w:r>
      </w:hyperlink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el-GR"/>
        </w:rPr>
        <w:t>  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από:</w:t>
      </w:r>
    </w:p>
    <w:p w14:paraId="1D3D2B93" w14:textId="77777777" w:rsidR="009F4351" w:rsidRPr="004B1DD2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 </w:t>
      </w:r>
    </w:p>
    <w:p w14:paraId="6321C56A" w14:textId="537A3730" w:rsidR="00BD2AC6" w:rsidRPr="00BD2AC6" w:rsidRDefault="00BD2AC6" w:rsidP="00BD2AC6">
      <w:pPr>
        <w:spacing w:after="113" w:line="165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</w:pPr>
      <w:r w:rsidRPr="00BD2A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 xml:space="preserve">Τετάρτη 6 Μαρτίου 2024 έως και Παρασκευή 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22 Μαρτίου</w:t>
      </w:r>
      <w:r w:rsidRPr="00BD2A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 xml:space="preserve"> 2024</w:t>
      </w:r>
    </w:p>
    <w:p w14:paraId="219F5956" w14:textId="74C59DAA" w:rsidR="00BD2AC6" w:rsidRPr="00BD2AC6" w:rsidRDefault="00BD2AC6" w:rsidP="00BD2AC6">
      <w:pPr>
        <w:spacing w:after="113" w:line="165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</w:pPr>
      <w:r w:rsidRPr="00BD2A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  <w:lang w:eastAsia="el-GR"/>
        </w:rPr>
        <w:t>Δε</w:t>
      </w:r>
      <w:r w:rsidR="004B1DD2"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  <w:lang w:eastAsia="el-GR"/>
        </w:rPr>
        <w:t>ν</w:t>
      </w:r>
      <w:r w:rsidRPr="00BD2AC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  <w:lang w:eastAsia="el-GR"/>
        </w:rPr>
        <w:t xml:space="preserve"> θα δοθεί καμιά παράταση στις παραπάνω ημερομηνίες</w:t>
      </w:r>
    </w:p>
    <w:p w14:paraId="54DEDBE9" w14:textId="6D54A3EE" w:rsidR="009F4351" w:rsidRPr="00E57D2F" w:rsidRDefault="009F4351" w:rsidP="009F4351">
      <w:pPr>
        <w:spacing w:after="113" w:line="16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</w:p>
    <w:p w14:paraId="04A76F10" w14:textId="77777777"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 </w:t>
      </w:r>
    </w:p>
    <w:p w14:paraId="265C5E21" w14:textId="736B41BB" w:rsidR="009F4351" w:rsidRPr="004B1DD2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ΠΡΟΣΟΧΗ: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 Οι φοιτητές 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  <w:lang w:eastAsia="el-GR"/>
        </w:rPr>
        <w:t xml:space="preserve">που δεν </w:t>
      </w:r>
      <w:r w:rsidR="004B1DD2"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  <w:lang w:eastAsia="el-GR"/>
        </w:rPr>
        <w:t xml:space="preserve">θα 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  <w:lang w:eastAsia="el-GR"/>
        </w:rPr>
        <w:t>δηλώσουν μαθήματα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θα θεωρηθούν ως µη εγγεγραμμέ</w:t>
      </w:r>
      <w:r w:rsidR="0048690D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νοι φοιτητές στο Τμήμα Φυσικής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για το τρέχον εξάμηνο και κατά συνέπεια 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  <w:lang w:eastAsia="el-GR"/>
        </w:rPr>
        <w:t>δε θα έχουν δικαίωμα εξέτασης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στην εξεταστική περίοδο του </w:t>
      </w:r>
      <w:r w:rsidR="004B1DD2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Ιουνίου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202</w:t>
      </w:r>
      <w:r w:rsidR="006D6464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4</w:t>
      </w:r>
      <w:r w:rsidR="002C414C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και δεν 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θα δικαιούνται να πάρουν συγγράμματα.</w:t>
      </w:r>
    </w:p>
    <w:p w14:paraId="4093DCFF" w14:textId="77777777" w:rsidR="009F4351" w:rsidRPr="004B1DD2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</w:p>
    <w:p w14:paraId="039207A5" w14:textId="77777777" w:rsidR="009F4351" w:rsidRPr="004B1DD2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u w:val="single"/>
          <w:lang w:eastAsia="el-GR"/>
        </w:rPr>
        <w:t>Πρακτικές πληροφορίες</w:t>
      </w:r>
    </w:p>
    <w:p w14:paraId="143BF2BA" w14:textId="77777777" w:rsidR="009F4351" w:rsidRPr="004B1DD2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Κάνετε τη δήλωσή σας το συντομότερο δυνατόν. Μην την αφήνετε για την τελευταία ημέρα οπότε το </w:t>
      </w:r>
      <w:proofErr w:type="spellStart"/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Unitron</w:t>
      </w:r>
      <w:proofErr w:type="spellEnd"/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 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είναι συνήθως υπερφορτωμένο και η πρόσβαση δύσκολη.</w:t>
      </w:r>
    </w:p>
    <w:p w14:paraId="5ADB7C5F" w14:textId="77777777" w:rsidR="009F4351" w:rsidRPr="004B1DD2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Μπορείτε να αλλάζετε την δήλωσή σας μέχρι και την τελευταία ημέρα.</w:t>
      </w:r>
    </w:p>
    <w:p w14:paraId="313F2832" w14:textId="77777777" w:rsidR="009F4351" w:rsidRPr="004B1DD2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Αφού επιλέξετε τα μαθήματα που επιθυμείτε 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και αποστείλετε τη δήλωσή σας, αποσυνδεθείτε από το σύστημα. Στη συνέχεια συνδεθείτε και πάλι και 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ελέγξετε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, στις παλαιές δηλώσεις, 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αν η δήλωσή σας έχει καταγραφεί.</w:t>
      </w:r>
    </w:p>
    <w:p w14:paraId="5EF5DE47" w14:textId="77777777" w:rsidR="009F4351" w:rsidRPr="004B1DD2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Εκτυπώστε τη δήλωσή σας 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για να έχετε ένα αντίγραφο ως αποδεικτικό υποβολής για το αρχείο σας. 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  <w:lang w:eastAsia="el-GR"/>
        </w:rPr>
        <w:t>Δεν θα γίνει καμιά τροποποίηση δήλωσης μαθημάτων από τη Γραμματεία.</w:t>
      </w:r>
    </w:p>
    <w:p w14:paraId="195D3B03" w14:textId="77777777" w:rsidR="009F4351" w:rsidRPr="004B1DD2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Αν παρατηρήσετε ότι δεν μπορείτε να δηλώσετε ένα μάθημα που επιθυμείτε ή το </w:t>
      </w:r>
      <w:proofErr w:type="spellStart"/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Unitron</w:t>
      </w:r>
      <w:proofErr w:type="spellEnd"/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 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σας υποχρεώνει να δηλώσετε μάθημα που δεν επιθυμείτε, ενημερωθείτε για τους κανόνες επιλογής μαθημάτων από τον σύμβουλο σπουδών σας.</w:t>
      </w:r>
    </w:p>
    <w:p w14:paraId="28ADA72D" w14:textId="17567B36" w:rsidR="009F4351" w:rsidRPr="004B1DD2" w:rsidRDefault="006D6464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ΚΑΝΟΝΕΣ ΔΗΛΩΣΗΣ:</w:t>
      </w:r>
    </w:p>
    <w:p w14:paraId="667C366F" w14:textId="5589823F" w:rsidR="00184856" w:rsidRPr="004B1DD2" w:rsidRDefault="00184856" w:rsidP="00184856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ΠΡΩΤΟ ΕΤΟΣ (2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vertAlign w:val="superscript"/>
          <w:lang w:eastAsia="el-GR"/>
        </w:rPr>
        <w:t>ο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 xml:space="preserve"> εξάμηνο):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</w:t>
      </w:r>
      <w:bookmarkStart w:id="0" w:name="_Hlk150860261"/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Δηλώνονται τα μαθήματα (ν) που προβλέπονται από το πρόγραμμα σπουδών για τα αντίστοιχα εξάμηνα (2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eastAsia="el-GR"/>
        </w:rPr>
        <w:t>ο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εξάμηνο). </w:t>
      </w:r>
    </w:p>
    <w:bookmarkEnd w:id="0"/>
    <w:p w14:paraId="67A1D78E" w14:textId="57E1F46F" w:rsidR="00184856" w:rsidRPr="004B1DD2" w:rsidRDefault="00184856" w:rsidP="00184856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ΔΕΥΤΕΡΟ ΕΤΟΣ (4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vertAlign w:val="superscript"/>
          <w:lang w:eastAsia="el-GR"/>
        </w:rPr>
        <w:t>ο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 xml:space="preserve"> εξάμηνο):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</w:t>
      </w:r>
      <w:bookmarkStart w:id="1" w:name="_Hlk150860449"/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Δηλώνονται τα μαθήματα (ν) που προβλέπονται από το πρόγραμμα σπουδών για τα αντίστοιχα εξάμηνα (4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eastAsia="el-GR"/>
        </w:rPr>
        <w:t>ο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εξάμηνο), με δυνατότητα δήλωσης τριών (3) επιπλέον μαθημάτων σε κάθε εξάμηνο, αποκλειστικά από τα προηγούμενα εξάμηνα (2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eastAsia="el-GR"/>
        </w:rPr>
        <w:t>ο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εξάμηνο). Συνολικά ν+3 μαθήματα</w:t>
      </w:r>
    </w:p>
    <w:bookmarkEnd w:id="1"/>
    <w:p w14:paraId="67ED34C7" w14:textId="185C0DCE" w:rsidR="00184856" w:rsidRPr="004B1DD2" w:rsidRDefault="00184856" w:rsidP="00184856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lastRenderedPageBreak/>
        <w:t xml:space="preserve">ΤΡΙΤΟ ΕΤΟΣ </w:t>
      </w:r>
      <w:bookmarkStart w:id="2" w:name="_Hlk150860806"/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(6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vertAlign w:val="superscript"/>
          <w:lang w:eastAsia="el-GR"/>
        </w:rPr>
        <w:t>ο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 xml:space="preserve"> εξάμηνο)</w:t>
      </w:r>
      <w:bookmarkEnd w:id="2"/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: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Δηλώνεται αριθμός μαθημάτων (ν) που προβλέπονται από το πρόγραμμα σπουδών για τα αντίστοιχα εξάμηνα (6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eastAsia="el-GR"/>
        </w:rPr>
        <w:t>ο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εξάμηνο), με δυνατότητα δήλωσης τριών (3) επιπλέον μαθημάτων σε κάθε εξάμηνο, από οποιοδήποτε άλλο εξάμηνο, χωρίς κανένα περιορισμό. Συνολικά ν+3 μαθήματα</w:t>
      </w:r>
    </w:p>
    <w:p w14:paraId="3B690FB3" w14:textId="2FDB77B1" w:rsidR="00184856" w:rsidRPr="004B1DD2" w:rsidRDefault="00184856" w:rsidP="00184856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 xml:space="preserve">ΤΕΤΑΡΤΟ ΕΤΟΣ </w:t>
      </w:r>
      <w:bookmarkStart w:id="3" w:name="_Hlk150860831"/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(8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vertAlign w:val="superscript"/>
          <w:lang w:eastAsia="el-GR"/>
        </w:rPr>
        <w:t>ο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 xml:space="preserve"> εξάμηνο)</w:t>
      </w:r>
      <w:bookmarkEnd w:id="3"/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: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Δηλώνεται αριθμός μαθημάτων (ν) που προβλέπονται από το ΠΠΣ για το αντίστοιχο εξάμηνο (8ο εξάμηνο) με δυνατότητα δήλωσης τριών επιπλέον μαθημάτων σε κάθε εξάμηνο (ν+3) από οποιοδήποτε άλλο εξάμηνο, χωρίς κανένα περιορισμό. Συνολικά ν+3 μαθήματα. Οι φοιτητές μπορούν να δηλώνουν μαθήματα από διαφορετικές κατευθύνσεις.</w:t>
      </w:r>
    </w:p>
    <w:p w14:paraId="0D13303D" w14:textId="0DF4D363" w:rsidR="006D6464" w:rsidRPr="004B1DD2" w:rsidRDefault="00184856" w:rsidP="004B3B0C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9</w:t>
      </w:r>
      <w:r w:rsidR="00546212"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vertAlign w:val="superscript"/>
          <w:lang w:eastAsia="el-GR"/>
        </w:rPr>
        <w:t xml:space="preserve">ο </w:t>
      </w:r>
      <w:r w:rsidR="00546212"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eastAsia="el-GR"/>
        </w:rPr>
        <w:t>ΕΞΑΜΗΝΟ ΚΑΙ ΠΑΝΩ:</w:t>
      </w:r>
      <w:r w:rsidR="00546212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Οι φοιτητές μπορούν να δηλώσουν μαθήματα, χωρίς κανένα περιορισμό.</w:t>
      </w:r>
    </w:p>
    <w:p w14:paraId="28F32EF5" w14:textId="2D821FA9" w:rsidR="0048690D" w:rsidRPr="004B1DD2" w:rsidRDefault="0048690D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bookmarkStart w:id="4" w:name="_Hlk150861521"/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Τα μαθήματα επιλογής της Παιδαγωγικής και Διδακτικής επάρκειας</w:t>
      </w:r>
      <w:r w:rsidR="000B2980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</w:t>
      </w:r>
      <w:bookmarkEnd w:id="4"/>
      <w:r w:rsidR="000B2980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(</w:t>
      </w:r>
      <w:r w:rsidR="00184856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4</w:t>
      </w:r>
      <w:r w:rsidR="000B2980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eastAsia="el-GR"/>
        </w:rPr>
        <w:t>ου</w:t>
      </w:r>
      <w:r w:rsidR="000B2980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</w:t>
      </w:r>
      <w:r w:rsidR="00184856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&amp; 6</w:t>
      </w:r>
      <w:r w:rsidR="00184856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eastAsia="el-GR"/>
        </w:rPr>
        <w:t>ου</w:t>
      </w:r>
      <w:r w:rsidR="00184856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</w:t>
      </w:r>
      <w:r w:rsidR="000B2980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εξαμήνου), δηλώνονται </w:t>
      </w:r>
      <w:proofErr w:type="spellStart"/>
      <w:r w:rsidR="000B2980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καθ</w:t>
      </w:r>
      <w:proofErr w:type="spellEnd"/>
      <w:r w:rsidR="000B2980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΄υπέρβαση του ορίου (ν+3) ανά εξάμηνο, 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δεν </w:t>
      </w:r>
      <w:proofErr w:type="spellStart"/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προσμετρ</w:t>
      </w:r>
      <w:r w:rsidR="000B2980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ώ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νται</w:t>
      </w:r>
      <w:proofErr w:type="spellEnd"/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στα 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 w:eastAsia="el-GR"/>
        </w:rPr>
        <w:t>ECTS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της δήλωσης.</w:t>
      </w:r>
    </w:p>
    <w:p w14:paraId="72DD99F8" w14:textId="3A68B568" w:rsidR="00893952" w:rsidRPr="004B1DD2" w:rsidRDefault="00F177AB" w:rsidP="00893952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ΓΙΑ ΤΗΝ 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ΕΜΒΟΛΙΜΗ ΔΗΛΩΣΗ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(ΓΙΑ τους ΦΟΙΤΗΤΕΣ ΜΕ ΜΕΓΑΛΥΤΕΡΟ ΑΠΟ 9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vertAlign w:val="superscript"/>
          <w:lang w:eastAsia="el-GR"/>
        </w:rPr>
        <w:t>ο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ΕΞΑΜΗΝΟ)</w:t>
      </w:r>
      <w:r w:rsidR="00893952"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:</w:t>
      </w:r>
    </w:p>
    <w:p w14:paraId="145D3D08" w14:textId="763CEEA7" w:rsidR="009F4351" w:rsidRDefault="00893952" w:rsidP="00893952">
      <w:pPr>
        <w:spacing w:before="100" w:beforeAutospacing="1" w:after="100" w:afterAutospacing="1" w:line="408" w:lineRule="atLeast"/>
        <w:ind w:left="360"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Οι φοιτητές που βρίσκονται σε εξάμηνα άνω του 8ου εξαμήνου, μπορούν να δηλώνουν μαθήματα τόσο στην δήλωση μαθημάτων του τρέχοντος εξαμήνου</w:t>
      </w:r>
      <w:r w:rsidR="00AB522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 xml:space="preserve"> (εαρινά)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 xml:space="preserve"> όσο και στην δήλωση μαθημάτων της εμβόλιμης εξεταστικής</w:t>
      </w:r>
      <w:r w:rsidR="00AB522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 xml:space="preserve"> (χειμερινά)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 xml:space="preserve"> χωρίς κανένα περιορισμό, 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u w:val="single"/>
          <w:lang w:eastAsia="el-GR"/>
        </w:rPr>
        <w:t>εφόσον τα είχαν δηλώσει στο παρελθόν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. Αυτό δεν ισχύει για τα εργαστήρια τα οποία δηλώνονται, παρακολουθούνται και εξετάζονται στο εξάμηνο που προβλέπεται από το ΠΠΣ του Τμήματος.</w:t>
      </w:r>
      <w:r w:rsidR="009F4351"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 </w:t>
      </w:r>
    </w:p>
    <w:p w14:paraId="77F0AFD4" w14:textId="67E47FD5" w:rsidR="004B1DD2" w:rsidRDefault="004B1DD2" w:rsidP="004B1D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Για τα μαθήματα των χειμερινών εξαμήνων που θα μεταφερθούν στο εαρινό ακαδημαϊκού έτους 2023-2024, θα ακολουθήσε νεότερη ανακοίνωση και οδηγίες για τη δήλωσή τους.</w:t>
      </w:r>
    </w:p>
    <w:p w14:paraId="44090703" w14:textId="62810826" w:rsidR="004B1DD2" w:rsidRPr="004B1DD2" w:rsidRDefault="004B1DD2" w:rsidP="004B1D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 xml:space="preserve">Για το λόγο αυτό, παρακαλούνται οι φοιτητές του τμήματος να πραγματοποιήσουν εγκαίρως και ορθώς την δήλωσή τους, 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highlight w:val="yellow"/>
          <w:lang w:eastAsia="el-GR"/>
        </w:rPr>
        <w:t>να την οριστικοποιήσουν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, ώστε να ακολουθήσει, η ανωτέρω προαναφερόμενη διαδικασία.</w:t>
      </w:r>
    </w:p>
    <w:p w14:paraId="57FB0F15" w14:textId="77777777" w:rsidR="009F4351" w:rsidRPr="004B1DD2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Είναι σημαντικό οι δηλώσεις συγγραμμάτων στον ΕΥΔΟΞΟ να γίνουν όταν θα έχετε οριστικοποιήσει τη δήλωση μαθημάτων.</w:t>
      </w:r>
    </w:p>
    <w:p w14:paraId="557E74CA" w14:textId="77777777" w:rsidR="009F4351" w:rsidRPr="004B1DD2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</w:pP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Σε περίπτωση προβλήματος (πχ </w:t>
      </w:r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ανάκτηση κωδικών </w:t>
      </w:r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ή αδυναμία πρόσβασης στη ιστοσελίδα του </w:t>
      </w:r>
      <w:proofErr w:type="spellStart"/>
      <w:r w:rsidRPr="004B1DD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el-GR"/>
        </w:rPr>
        <w:t>Unitron</w:t>
      </w:r>
      <w:proofErr w:type="spellEnd"/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) μπορείτε να επικοινωνείτε µέσω e-</w:t>
      </w:r>
      <w:proofErr w:type="spellStart"/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>mail</w:t>
      </w:r>
      <w:proofErr w:type="spellEnd"/>
      <w:r w:rsidRPr="004B1DD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el-GR"/>
        </w:rPr>
        <w:t xml:space="preserve"> µε το κέντρο Δικτύου στην παρακάτω διεύθυνση:</w:t>
      </w:r>
    </w:p>
    <w:p w14:paraId="6AADD7B3" w14:textId="1A9C6D96" w:rsidR="002C414C" w:rsidRDefault="00AB522E" w:rsidP="009F4351">
      <w:pPr>
        <w:spacing w:after="113" w:line="165" w:lineRule="atLeast"/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</w:pPr>
      <w:hyperlink r:id="rId6" w:history="1">
        <w:r w:rsidR="009F4351" w:rsidRPr="009F4351">
          <w:rPr>
            <w:rFonts w:ascii="Times New Roman" w:eastAsia="Times New Roman" w:hAnsi="Times New Roman" w:cs="Times New Roman"/>
            <w:b/>
            <w:bCs/>
            <w:color w:val="5797AA"/>
            <w:sz w:val="20"/>
            <w:szCs w:val="20"/>
            <w:lang w:eastAsia="el-GR"/>
          </w:rPr>
          <w:t>noc@emt.ihu.gr</w:t>
        </w:r>
      </w:hyperlink>
    </w:p>
    <w:p w14:paraId="2A38EE3B" w14:textId="77777777" w:rsidR="002C414C" w:rsidRPr="009F4351" w:rsidRDefault="002C414C" w:rsidP="002C414C">
      <w:pPr>
        <w:spacing w:after="113" w:line="165" w:lineRule="atLeast"/>
        <w:jc w:val="right"/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  <w:t>Από την γραμματεία του τμήματος Φυσικής του ΔΙ.ΠΑ.Ε.</w:t>
      </w:r>
    </w:p>
    <w:sectPr w:rsidR="002C414C" w:rsidRPr="009F4351" w:rsidSect="00CE1771"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FS Did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056"/>
    <w:multiLevelType w:val="multilevel"/>
    <w:tmpl w:val="BFB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54FA0"/>
    <w:multiLevelType w:val="multilevel"/>
    <w:tmpl w:val="F138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66E51"/>
    <w:multiLevelType w:val="multilevel"/>
    <w:tmpl w:val="930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985B7C"/>
    <w:multiLevelType w:val="multilevel"/>
    <w:tmpl w:val="BAF6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65C26"/>
    <w:multiLevelType w:val="multilevel"/>
    <w:tmpl w:val="C1A2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51"/>
    <w:rsid w:val="00000644"/>
    <w:rsid w:val="00085F89"/>
    <w:rsid w:val="000B2980"/>
    <w:rsid w:val="000F2BB3"/>
    <w:rsid w:val="00100317"/>
    <w:rsid w:val="00184856"/>
    <w:rsid w:val="001C514D"/>
    <w:rsid w:val="002A3BB7"/>
    <w:rsid w:val="002C414C"/>
    <w:rsid w:val="003E64F6"/>
    <w:rsid w:val="00441E58"/>
    <w:rsid w:val="0048690D"/>
    <w:rsid w:val="004B1DD2"/>
    <w:rsid w:val="00546212"/>
    <w:rsid w:val="005C2B58"/>
    <w:rsid w:val="006A7383"/>
    <w:rsid w:val="006D6464"/>
    <w:rsid w:val="00893952"/>
    <w:rsid w:val="0091261B"/>
    <w:rsid w:val="009F0101"/>
    <w:rsid w:val="009F4351"/>
    <w:rsid w:val="00AB522E"/>
    <w:rsid w:val="00AC4338"/>
    <w:rsid w:val="00AE7E97"/>
    <w:rsid w:val="00BD2AC6"/>
    <w:rsid w:val="00CE1771"/>
    <w:rsid w:val="00E57D2F"/>
    <w:rsid w:val="00EB2D43"/>
    <w:rsid w:val="00F177AB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2832"/>
  <w15:docId w15:val="{3ACD4536-5D6D-4B5E-A1A2-06CBF38C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01"/>
  </w:style>
  <w:style w:type="paragraph" w:styleId="1">
    <w:name w:val="heading 1"/>
    <w:basedOn w:val="a"/>
    <w:link w:val="1Char"/>
    <w:uiPriority w:val="9"/>
    <w:qFormat/>
    <w:rsid w:val="009F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435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F4351"/>
    <w:rPr>
      <w:color w:val="0000FF"/>
      <w:u w:val="single"/>
    </w:rPr>
  </w:style>
  <w:style w:type="character" w:customStyle="1" w:styleId="fn">
    <w:name w:val="fn"/>
    <w:basedOn w:val="a0"/>
    <w:rsid w:val="009F4351"/>
  </w:style>
  <w:style w:type="paragraph" w:styleId="Web">
    <w:name w:val="Normal (Web)"/>
    <w:basedOn w:val="a"/>
    <w:uiPriority w:val="99"/>
    <w:semiHidden/>
    <w:unhideWhenUsed/>
    <w:rsid w:val="009F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F4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c@emt.ihu.gr" TargetMode="External"/><Relationship Id="rId5" Type="http://schemas.openxmlformats.org/officeDocument/2006/relationships/hyperlink" Target="https://uniportal.ihu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gram_physics1</cp:lastModifiedBy>
  <cp:revision>4</cp:revision>
  <dcterms:created xsi:type="dcterms:W3CDTF">2024-03-05T12:28:00Z</dcterms:created>
  <dcterms:modified xsi:type="dcterms:W3CDTF">2024-03-05T12:56:00Z</dcterms:modified>
</cp:coreProperties>
</file>