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51" w:rsidRPr="009F4351" w:rsidRDefault="009F4351" w:rsidP="009F4351">
      <w:pPr>
        <w:spacing w:after="100" w:afterAutospacing="1" w:line="240" w:lineRule="auto"/>
        <w:ind w:left="75"/>
        <w:jc w:val="center"/>
        <w:outlineLvl w:val="0"/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</w:pP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  <w:t xml:space="preserve">ΔΗΛΩΣΕΙΣ ΜΑΘΗΜΑΤΩΝ </w:t>
      </w:r>
      <w:r w:rsidR="00324CC3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ΕΑΡΙΝΟΥ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 xml:space="preserve"> ΕΞΑΜΗΝΟΥ 202</w:t>
      </w:r>
      <w:r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2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-202</w:t>
      </w:r>
      <w:r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3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Οι δηλώσεις μαθημάτων θα γίνουν µόνο ηλεκτρονικά µέσω του νέου συστήματος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l-GR"/>
        </w:rPr>
        <w:t> </w:t>
      </w:r>
      <w:hyperlink r:id="rId5" w:history="1">
        <w:r w:rsidRPr="009F4351">
          <w:rPr>
            <w:rFonts w:ascii="Times New Roman" w:eastAsia="Times New Roman" w:hAnsi="Times New Roman" w:cs="Times New Roman"/>
            <w:color w:val="0070C0"/>
            <w:sz w:val="20"/>
            <w:szCs w:val="20"/>
            <w:lang w:eastAsia="el-GR"/>
          </w:rPr>
          <w:t>https://uniportal.ihu.gr/</w:t>
        </w:r>
      </w:hyperlink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  <w:t> 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από: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</w:t>
      </w:r>
    </w:p>
    <w:p w:rsidR="009F4351" w:rsidRPr="009F4351" w:rsidRDefault="00324CC3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Τρίτη 28 Φεβρουαρίου 2023</w:t>
      </w:r>
      <w:r w:rsidR="009F4351"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 xml:space="preserve"> έως και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Παρασκευή 31 Μαρτίου 2023</w:t>
      </w:r>
    </w:p>
    <w:p w:rsidR="009F4351" w:rsidRPr="009F4351" w:rsidRDefault="009F4351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Δε θα δοθεί καμιά παράταση στις παραπάνω ημερομηνίες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ΠΡΟΣΟΧΗ: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Οι φοιτητές που δεν δηλώσουν μαθήματα θα θεωρηθούν ως µη εγγεγραμμέ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νοι φοιτητές στο Τμήμα Φυσικής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για το τρέχον εξάμηνο και κατά συνέπεια δε θα έχουν δικαίωμα εξέτασης στην εξεταστική περίοδο του </w:t>
      </w:r>
      <w:r w:rsidR="00324CC3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Ιουνίου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2023</w:t>
      </w:r>
      <w:r w:rsidR="002C414C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και δεν 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θα δικαιούνται να πάρουν συγγράμματα.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u w:val="single"/>
          <w:lang w:eastAsia="el-GR"/>
        </w:rPr>
        <w:t>Πρακτικές πληροφορίες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Κάνετε τη δήλωσή σας το συντομότερο δυνατόν. Μην την αφήνετε για την τελευταία ημέρα οπότε το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είναι συνήθως υπερφορτωμένο και η πρόσβαση δύσκολη.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Μπορείτε να αλλάζετε την δήλωσή σας μέχρι και την τελευταία ημέρα.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Αφού επιλέξετε τα μαθήματα που επιθυμείτε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και αποστείλετε τη δήλωσή σας, αποσυνδεθείτε από το σύστημα. Στη συνέχεια συνδεθείτε και πάλι και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ελέγξετε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, στις παλαιές δηλώσεις,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αν η δήλωσή σας έχει καταγραφεί.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Εκτυπώστε τη δήλωσή σας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για να έχετε ένα αντίγραφο ως αποδεικτικό υποβολής για το αρχείο σας. 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  <w:t>Δεν θα γίνει καμιά τροποποίηση δήλωσης μαθημάτων από τη Γραμματεία.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Αν παρατηρήσετε ότι δεν μπορείτε να δηλώσετε ένα μάθημα που επιθυμείτε ή το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σας υποχρεώνει να δηλώσετε μάθημα που δεν επιθυμείτε, ενημερωθείτε για τους κανόνες επιλογής μαθημάτων από τον σύμβουλο σπουδών σας.</w:t>
      </w:r>
    </w:p>
    <w:p w:rsid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Οι φοιτητές μπορούν να δηλώσουν,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έως 50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 w:eastAsia="el-GR"/>
        </w:rPr>
        <w:t>ECTS</w:t>
      </w:r>
      <w:r w:rsidR="0048690D" w:rsidRP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,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που θα περιλαμβάνουν, μαθήματα του εξαμήνου φοίτησής τους καθώς και μαθήματα από προηγούμενα εξάμηνα. </w:t>
      </w:r>
    </w:p>
    <w:p w:rsidR="0048690D" w:rsidRDefault="0048690D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Τα </w:t>
      </w:r>
      <w:bookmarkStart w:id="0" w:name="_GoBack"/>
      <w:r w:rsidRPr="00C10E39">
        <w:rPr>
          <w:rFonts w:ascii="Times New Roman" w:eastAsia="Times New Roman" w:hAnsi="Times New Roman" w:cs="Times New Roman"/>
          <w:b/>
          <w:color w:val="0D0D0D" w:themeColor="text1" w:themeTint="F2"/>
          <w:sz w:val="20"/>
          <w:szCs w:val="20"/>
          <w:lang w:eastAsia="el-GR"/>
        </w:rPr>
        <w:t>μαθήματα επιλογής της Παιδαγωγικής και Διδακτικής επάρκειας</w:t>
      </w:r>
      <w:bookmarkEnd w:id="0"/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, δεν προσμετρούνται στα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 w:eastAsia="el-GR"/>
        </w:rPr>
        <w:t>ECTS</w:t>
      </w:r>
      <w:r w:rsidRP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της δήλωσης.</w:t>
      </w:r>
    </w:p>
    <w:p w:rsidR="00786B90" w:rsidRPr="009F4351" w:rsidRDefault="00786B90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Η δήλωση της διπλωματικής εργασίας αντιστοιχίζεται με δύο μαθήματα επιλογής του 8</w:t>
      </w:r>
      <w:r w:rsidRPr="00786B90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vertAlign w:val="superscript"/>
          <w:lang w:eastAsia="el-GR"/>
        </w:rPr>
        <w:t>ου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εξαμήνου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Είναι σημαντικό οι δηλώσεις συγγραμμάτων στον ΕΥΔΟΞΟ να γίνουν όταν θα έχετε οριστικοποιήσει τη δήλωση μαθημάτων.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Σε περίπτωση προβλήματος (πχ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ανάκτηση κωδικών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ή αδυναμία πρόσβασης στη ιστοσελίδα του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) μπορείτε να επικοινωνείτε µέσω e-</w:t>
      </w:r>
      <w:proofErr w:type="spellStart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mail</w:t>
      </w:r>
      <w:proofErr w:type="spellEnd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µε το κέντρο Δικτύου στην παρακάτω διεύθυνση:</w:t>
      </w:r>
    </w:p>
    <w:p w:rsidR="009F4351" w:rsidRDefault="00C10E39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hyperlink r:id="rId6" w:history="1">
        <w:r w:rsidR="009F4351" w:rsidRPr="009F4351">
          <w:rPr>
            <w:rFonts w:ascii="Times New Roman" w:eastAsia="Times New Roman" w:hAnsi="Times New Roman" w:cs="Times New Roman"/>
            <w:b/>
            <w:bCs/>
            <w:color w:val="5797AA"/>
            <w:sz w:val="20"/>
            <w:szCs w:val="20"/>
            <w:lang w:eastAsia="el-GR"/>
          </w:rPr>
          <w:t>noc@emt.ihu.gr</w:t>
        </w:r>
      </w:hyperlink>
    </w:p>
    <w:p w:rsidR="002C414C" w:rsidRDefault="002C414C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</w:p>
    <w:p w:rsidR="002C414C" w:rsidRPr="009F4351" w:rsidRDefault="002C414C" w:rsidP="002C414C">
      <w:pPr>
        <w:spacing w:after="113" w:line="165" w:lineRule="atLeast"/>
        <w:jc w:val="righ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  <w:t>Από την γραμματεία του τμήματος Φυσικής του ΔΙ.ΠΑ.Ε.</w:t>
      </w:r>
    </w:p>
    <w:sectPr w:rsidR="002C414C" w:rsidRPr="009F4351" w:rsidSect="00CE1771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FS Did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66E51"/>
    <w:multiLevelType w:val="multilevel"/>
    <w:tmpl w:val="930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1"/>
    <w:rsid w:val="00085F89"/>
    <w:rsid w:val="002A3BB7"/>
    <w:rsid w:val="002C414C"/>
    <w:rsid w:val="00324CC3"/>
    <w:rsid w:val="0048690D"/>
    <w:rsid w:val="00786B90"/>
    <w:rsid w:val="009F0101"/>
    <w:rsid w:val="009F4351"/>
    <w:rsid w:val="00AE7E97"/>
    <w:rsid w:val="00C10E39"/>
    <w:rsid w:val="00CE177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C1DC"/>
  <w15:docId w15:val="{74D84A4B-0DD7-4262-8B47-A89A799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101"/>
  </w:style>
  <w:style w:type="paragraph" w:styleId="1">
    <w:name w:val="heading 1"/>
    <w:basedOn w:val="a"/>
    <w:link w:val="1Char"/>
    <w:uiPriority w:val="9"/>
    <w:qFormat/>
    <w:rsid w:val="009F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3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F4351"/>
    <w:rPr>
      <w:color w:val="0000FF"/>
      <w:u w:val="single"/>
    </w:rPr>
  </w:style>
  <w:style w:type="character" w:customStyle="1" w:styleId="fn">
    <w:name w:val="fn"/>
    <w:basedOn w:val="a0"/>
    <w:rsid w:val="009F4351"/>
  </w:style>
  <w:style w:type="paragraph" w:styleId="Web">
    <w:name w:val="Normal (Web)"/>
    <w:basedOn w:val="a"/>
    <w:uiPriority w:val="99"/>
    <w:semiHidden/>
    <w:unhideWhenUsed/>
    <w:rsid w:val="009F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F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@emt.ihu.gr" TargetMode="External"/><Relationship Id="rId5" Type="http://schemas.openxmlformats.org/officeDocument/2006/relationships/hyperlink" Target="https://uniportal.ih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gram_physics1</cp:lastModifiedBy>
  <cp:revision>4</cp:revision>
  <dcterms:created xsi:type="dcterms:W3CDTF">2023-02-28T06:49:00Z</dcterms:created>
  <dcterms:modified xsi:type="dcterms:W3CDTF">2023-02-28T08:31:00Z</dcterms:modified>
</cp:coreProperties>
</file>